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MINUTA PLAN OPERACIONAL DE SUPERFICIE</w:t>
      </w:r>
    </w:p>
    <w:p>
      <w:pPr>
        <w:pStyle w:val="style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DIA 21 OCTUBRE 2019</w:t>
      </w:r>
    </w:p>
    <w:p>
      <w:pPr>
        <w:pStyle w:val="style0"/>
        <w:jc w:val="both"/>
        <w:rPr/>
      </w:pPr>
      <w:r>
        <w:rPr/>
        <w:t xml:space="preserve">El Ministerio de Transportes y Telecomunicaciones ha creado un plan para facilitar el transporte público de Santiago y permitir a las personas planificar sus viajes el día lunes 21 de octubre. </w:t>
      </w:r>
    </w:p>
    <w:p>
      <w:pPr>
        <w:pStyle w:val="style0"/>
        <w:jc w:val="both"/>
        <w:rPr/>
      </w:pPr>
      <w:r>
        <w:rPr/>
        <w:t>Para resguardar la seguridad a los conductores y las personas que utilicen el transporte público, las siguientes medidas se irán evaluando a lo largo del día.</w:t>
      </w:r>
    </w:p>
    <w:p>
      <w:pPr>
        <w:pStyle w:val="style0"/>
        <w:rPr>
          <w:b/>
          <w:bCs/>
        </w:rPr>
      </w:pPr>
      <w:r>
        <w:rPr>
          <w:b/>
          <w:bCs/>
        </w:rPr>
        <w:t>1.- METRO:</w:t>
      </w:r>
    </w:p>
    <w:p>
      <w:pPr>
        <w:pStyle w:val="style0"/>
        <w:jc w:val="both"/>
        <w:rPr/>
      </w:pPr>
      <w:r>
        <w:rPr/>
        <w:t>Solo Línea 1 estará operativa en forma parcial, funcionando en tramo Pajaritos – Los Dominicos, a excepción de la estación Los Héroes que estará cerrada.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2.- METRO TREN: </w:t>
      </w:r>
    </w:p>
    <w:p>
      <w:pPr>
        <w:pStyle w:val="style0"/>
        <w:jc w:val="both"/>
        <w:rPr/>
      </w:pPr>
      <w:r>
        <w:rPr/>
        <w:t>Metrotren Nos iniciará su operación (en un horario por determinar) con una menor frecuencia que la habitual y sin detenerse en las estaciones Lo Espejo y Pedro Aguirre Cerda por el momento.</w:t>
      </w:r>
    </w:p>
    <w:p>
      <w:pPr>
        <w:pStyle w:val="style0"/>
        <w:rPr>
          <w:b/>
          <w:bCs/>
        </w:rPr>
      </w:pPr>
      <w:r>
        <w:rPr>
          <w:b/>
          <w:bCs/>
        </w:rPr>
        <w:t>3.- BUSES:</w:t>
      </w:r>
    </w:p>
    <w:p>
      <w:pPr>
        <w:pStyle w:val="style0"/>
        <w:jc w:val="both"/>
        <w:rPr/>
      </w:pPr>
      <w:r>
        <w:rPr/>
        <w:t xml:space="preserve">Los buses operarán en sus servicios habituales. En caso de interrupciones en la vía pública, se implementarán desvíos que se informarán durante el día. </w:t>
      </w:r>
    </w:p>
    <w:p>
      <w:pPr>
        <w:pStyle w:val="style0"/>
        <w:jc w:val="both"/>
        <w:rPr/>
      </w:pPr>
      <w:r>
        <w:rPr/>
        <w:t xml:space="preserve">Adicionalmente, se dispondrán servicios de apoyo con 425 buses para cubrir los trazados de las líneas de Metro. </w:t>
      </w:r>
    </w:p>
    <w:p>
      <w:pPr>
        <w:pStyle w:val="style0"/>
        <w:jc w:val="both"/>
        <w:rPr/>
      </w:pPr>
      <w:r>
        <w:rPr/>
        <w:t>La información estará disponible en nuestros canales oficiales de atención: página web www.red.cl, Call Center gratuito 800 73 00 73 (desde teléfonos fijos) o al 600 730 00 73 (desde celulares y/o regiones) y Twitter @Transantiago y @Red_Movilidad y paralelamente habrá monitores en puntos neurálgicos que estarán apoyando en terreno.</w:t>
      </w:r>
    </w:p>
    <w:p>
      <w:pPr>
        <w:pStyle w:val="style0"/>
        <w:jc w:val="both"/>
        <w:rPr/>
      </w:pPr>
      <w:r>
        <w:rPr/>
        <w:t>Bucles se complementan con extensiones de alimentadores para resolver viajes evitando aglomeraciones y reducir transbordos</w:t>
      </w:r>
    </w:p>
    <w:tbl>
      <w:tblPr>
        <w:jc w:val="center"/>
        <w:tblInd w:type="dxa" w:w="0"/>
        <w:tblBorders>
          <w:top w:val="nil"/>
          <w:left w:color="00000A" w:space="0" w:sz="4" w:val="single"/>
          <w:bottom w:color="00000A" w:space="0" w:sz="4" w:val="single"/>
          <w:insideH w:color="00000A" w:space="0" w:sz="4" w:val="single"/>
          <w:right w:val="nil"/>
          <w:insideV w:val="nil"/>
        </w:tblBorders>
        <w:tblCellMar>
          <w:top w:type="dxa" w:w="0"/>
          <w:left w:type="dxa" w:w="65"/>
          <w:bottom w:type="dxa" w:w="0"/>
          <w:right w:type="dxa" w:w="70"/>
        </w:tblCellMar>
      </w:tblPr>
      <w:tblGrid>
        <w:gridCol w:w="10122"/>
      </w:tblGrid>
      <w:tr>
        <w:trPr>
          <w:trHeight w:hRule="atLeast" w:val="315"/>
          <w:cantSplit w:val="false"/>
        </w:trPr>
        <w:tc>
          <w:tcPr>
            <w:tcW w:type="dxa" w:w="10122"/>
            <w:gridSpan w:val="6"/>
            <w:tcBorders>
              <w:top w:val="nil"/>
              <w:left w:color="00000A" w:space="0" w:sz="4" w:val="single"/>
              <w:bottom w:color="00000A" w:space="0" w:sz="4" w:val="single"/>
              <w:right w:val="nil"/>
            </w:tcBorders>
            <w:shd w:fill="FF0000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FFFFFF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FFFFFF"/>
                <w:lang w:eastAsia="es-CL"/>
              </w:rPr>
              <w:t>BUCLES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3188"/>
            <w:gridSpan w:val="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TRAMOS</w:t>
            </w:r>
          </w:p>
        </w:tc>
        <w:tc>
          <w:tcPr>
            <w:tcW w:type="dxa" w:w="156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LINEA METRO</w:t>
            </w:r>
          </w:p>
        </w:tc>
        <w:tc>
          <w:tcPr>
            <w:tcW w:type="dxa" w:w="2320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N° BUSES</w:t>
            </w:r>
          </w:p>
        </w:tc>
        <w:tc>
          <w:tcPr>
            <w:tcW w:type="dxa" w:w="304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EMPRESA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3188"/>
            <w:gridSpan w:val="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Tobalaba – Los Domínicos</w:t>
            </w:r>
          </w:p>
        </w:tc>
        <w:tc>
          <w:tcPr>
            <w:tcW w:type="dxa" w:w="156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1</w:t>
            </w:r>
          </w:p>
        </w:tc>
        <w:tc>
          <w:tcPr>
            <w:tcW w:type="dxa" w:w="2320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30</w:t>
            </w:r>
          </w:p>
        </w:tc>
        <w:tc>
          <w:tcPr>
            <w:tcW w:type="dxa" w:w="304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Redbus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3188"/>
            <w:gridSpan w:val="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EIM La Cisterna – Santa Ana</w:t>
            </w:r>
          </w:p>
        </w:tc>
        <w:tc>
          <w:tcPr>
            <w:tcW w:type="dxa" w:w="156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2</w:t>
            </w:r>
          </w:p>
        </w:tc>
        <w:tc>
          <w:tcPr>
            <w:tcW w:type="dxa" w:w="2320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20</w:t>
            </w:r>
          </w:p>
        </w:tc>
        <w:tc>
          <w:tcPr>
            <w:tcW w:type="dxa" w:w="304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Subus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3188"/>
            <w:gridSpan w:val="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Cal y Canto– EIM Vespucio Norte</w:t>
            </w:r>
          </w:p>
        </w:tc>
        <w:tc>
          <w:tcPr>
            <w:tcW w:type="dxa" w:w="156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2</w:t>
            </w:r>
          </w:p>
        </w:tc>
        <w:tc>
          <w:tcPr>
            <w:tcW w:type="dxa" w:w="2320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20</w:t>
            </w:r>
          </w:p>
        </w:tc>
        <w:tc>
          <w:tcPr>
            <w:tcW w:type="dxa" w:w="304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Subus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3188"/>
            <w:gridSpan w:val="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EIM La Cisterna – Santa Ana</w:t>
            </w:r>
          </w:p>
        </w:tc>
        <w:tc>
          <w:tcPr>
            <w:tcW w:type="dxa" w:w="156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2</w:t>
            </w:r>
          </w:p>
        </w:tc>
        <w:tc>
          <w:tcPr>
            <w:tcW w:type="dxa" w:w="2320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50</w:t>
            </w:r>
          </w:p>
        </w:tc>
        <w:tc>
          <w:tcPr>
            <w:tcW w:type="dxa" w:w="304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Buses Interubanos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3188"/>
            <w:gridSpan w:val="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Los Leones - Ñuble</w:t>
            </w:r>
          </w:p>
        </w:tc>
        <w:tc>
          <w:tcPr>
            <w:tcW w:type="dxa" w:w="156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6</w:t>
            </w:r>
          </w:p>
        </w:tc>
        <w:tc>
          <w:tcPr>
            <w:tcW w:type="dxa" w:w="2320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20</w:t>
            </w:r>
          </w:p>
        </w:tc>
        <w:tc>
          <w:tcPr>
            <w:tcW w:type="dxa" w:w="304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Vule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3188"/>
            <w:gridSpan w:val="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Cerrillos- Ñuble</w:t>
            </w:r>
          </w:p>
        </w:tc>
        <w:tc>
          <w:tcPr>
            <w:tcW w:type="dxa" w:w="156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6</w:t>
            </w:r>
          </w:p>
        </w:tc>
        <w:tc>
          <w:tcPr>
            <w:tcW w:type="dxa" w:w="2320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20</w:t>
            </w:r>
          </w:p>
        </w:tc>
        <w:tc>
          <w:tcPr>
            <w:tcW w:type="dxa" w:w="304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Vule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3188"/>
            <w:gridSpan w:val="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Tobalaba- V Valdés</w:t>
            </w:r>
          </w:p>
        </w:tc>
        <w:tc>
          <w:tcPr>
            <w:tcW w:type="dxa" w:w="156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4</w:t>
            </w:r>
          </w:p>
        </w:tc>
        <w:tc>
          <w:tcPr>
            <w:tcW w:type="dxa" w:w="2320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25</w:t>
            </w:r>
          </w:p>
        </w:tc>
        <w:tc>
          <w:tcPr>
            <w:tcW w:type="dxa" w:w="304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STP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3188"/>
            <w:gridSpan w:val="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Plaza puente alto - Tobalaba</w:t>
            </w:r>
          </w:p>
        </w:tc>
        <w:tc>
          <w:tcPr>
            <w:tcW w:type="dxa" w:w="156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4</w:t>
            </w:r>
          </w:p>
        </w:tc>
        <w:tc>
          <w:tcPr>
            <w:tcW w:type="dxa" w:w="2320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20</w:t>
            </w:r>
          </w:p>
        </w:tc>
        <w:tc>
          <w:tcPr>
            <w:tcW w:type="dxa" w:w="304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Subus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3188"/>
            <w:gridSpan w:val="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Plaza puente alto - Tobalaba</w:t>
            </w:r>
          </w:p>
        </w:tc>
        <w:tc>
          <w:tcPr>
            <w:tcW w:type="dxa" w:w="156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4</w:t>
            </w:r>
          </w:p>
        </w:tc>
        <w:tc>
          <w:tcPr>
            <w:tcW w:type="dxa" w:w="2320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60</w:t>
            </w:r>
          </w:p>
        </w:tc>
        <w:tc>
          <w:tcPr>
            <w:tcW w:type="dxa" w:w="304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Express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3188"/>
            <w:gridSpan w:val="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Plaza puente alto - Tobalaba</w:t>
            </w:r>
          </w:p>
        </w:tc>
        <w:tc>
          <w:tcPr>
            <w:tcW w:type="dxa" w:w="156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4</w:t>
            </w:r>
          </w:p>
        </w:tc>
        <w:tc>
          <w:tcPr>
            <w:tcW w:type="dxa" w:w="2320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50</w:t>
            </w:r>
          </w:p>
        </w:tc>
        <w:tc>
          <w:tcPr>
            <w:tcW w:type="dxa" w:w="304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Buses Interurbanos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3188"/>
            <w:gridSpan w:val="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Vicente Valdes -Baquedano</w:t>
            </w:r>
          </w:p>
        </w:tc>
        <w:tc>
          <w:tcPr>
            <w:tcW w:type="dxa" w:w="156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5</w:t>
            </w:r>
          </w:p>
        </w:tc>
        <w:tc>
          <w:tcPr>
            <w:tcW w:type="dxa" w:w="2320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20</w:t>
            </w:r>
          </w:p>
        </w:tc>
        <w:tc>
          <w:tcPr>
            <w:tcW w:type="dxa" w:w="304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Subus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3188"/>
            <w:gridSpan w:val="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Maipú - Santa Ana</w:t>
            </w:r>
          </w:p>
        </w:tc>
        <w:tc>
          <w:tcPr>
            <w:tcW w:type="dxa" w:w="156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5</w:t>
            </w:r>
          </w:p>
        </w:tc>
        <w:tc>
          <w:tcPr>
            <w:tcW w:type="dxa" w:w="2320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60</w:t>
            </w:r>
          </w:p>
        </w:tc>
        <w:tc>
          <w:tcPr>
            <w:tcW w:type="dxa" w:w="304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Metbus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3188"/>
            <w:gridSpan w:val="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Maipú - Santa Ana</w:t>
            </w:r>
          </w:p>
        </w:tc>
        <w:tc>
          <w:tcPr>
            <w:tcW w:type="dxa" w:w="156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5</w:t>
            </w:r>
          </w:p>
        </w:tc>
        <w:tc>
          <w:tcPr>
            <w:tcW w:type="dxa" w:w="2320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30</w:t>
            </w:r>
          </w:p>
        </w:tc>
        <w:tc>
          <w:tcPr>
            <w:tcW w:type="dxa" w:w="304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Buses Interurbanos</w:t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10122"/>
            <w:gridSpan w:val="6"/>
            <w:tcBorders>
              <w:top w:val="nil"/>
              <w:left w:val="nil"/>
              <w:bottom w:val="nil"/>
              <w:right w:val="nil"/>
            </w:tcBorders>
            <w:shd w:fill="FF0000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FFFFFF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FFFFFF"/>
                <w:lang w:eastAsia="es-CL"/>
              </w:rPr>
              <w:t>ALIMENTADORES</w:t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9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SERVICIO</w:t>
            </w:r>
          </w:p>
        </w:tc>
        <w:tc>
          <w:tcPr>
            <w:tcW w:type="dxa" w:w="5089"/>
            <w:gridSpan w:val="3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ORIGEN/DESTINO</w:t>
            </w:r>
          </w:p>
        </w:tc>
        <w:tc>
          <w:tcPr>
            <w:tcW w:type="dxa" w:w="4045"/>
            <w:gridSpan w:val="2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EXTENSIÓN</w:t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9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C01</w:t>
            </w:r>
          </w:p>
        </w:tc>
        <w:tc>
          <w:tcPr>
            <w:tcW w:type="dxa" w:w="5089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(M) FRANCISCO BILBAO - CERRO 18</w:t>
            </w:r>
          </w:p>
        </w:tc>
        <w:tc>
          <w:tcPr>
            <w:tcW w:type="dxa" w:w="4045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Metro Tobalaba</w:t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9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C01c</w:t>
            </w:r>
          </w:p>
        </w:tc>
        <w:tc>
          <w:tcPr>
            <w:tcW w:type="dxa" w:w="5089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(M) ESCUELA MILITAR - LA ERMITA</w:t>
            </w:r>
          </w:p>
        </w:tc>
        <w:tc>
          <w:tcPr>
            <w:tcW w:type="dxa" w:w="4045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Metro Tobalaba</w:t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9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C02</w:t>
            </w:r>
          </w:p>
        </w:tc>
        <w:tc>
          <w:tcPr>
            <w:tcW w:type="dxa" w:w="5089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SAN CARLOS DE APOQUINDO - (M) ESCUELA MILITAR</w:t>
            </w:r>
          </w:p>
        </w:tc>
        <w:tc>
          <w:tcPr>
            <w:tcW w:type="dxa" w:w="4045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Metro Tobalaba</w:t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9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F18</w:t>
            </w:r>
          </w:p>
        </w:tc>
        <w:tc>
          <w:tcPr>
            <w:tcW w:type="dxa" w:w="5089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VILLA CHILOE - (M) PLAZA PUENTE ALTO</w:t>
            </w:r>
          </w:p>
        </w:tc>
        <w:tc>
          <w:tcPr>
            <w:tcW w:type="dxa" w:w="4045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Metro Tobalaba</w:t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9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G13</w:t>
            </w:r>
          </w:p>
        </w:tc>
        <w:tc>
          <w:tcPr>
            <w:tcW w:type="dxa" w:w="5089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(M) LA CISTERNA - EL CASTILLO</w:t>
            </w:r>
          </w:p>
        </w:tc>
        <w:tc>
          <w:tcPr>
            <w:tcW w:type="dxa" w:w="4045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Por Gran Avenida / San Diego A (M) Uchile</w:t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9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G04</w:t>
            </w:r>
          </w:p>
        </w:tc>
        <w:tc>
          <w:tcPr>
            <w:tcW w:type="dxa" w:w="5089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(M) LA CISTERNA - SANTO TOMAS</w:t>
            </w:r>
          </w:p>
        </w:tc>
        <w:tc>
          <w:tcPr>
            <w:tcW w:type="dxa" w:w="4045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Por Gran Avenida / San Diego A (M) Uchile</w:t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9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I08</w:t>
            </w:r>
          </w:p>
        </w:tc>
        <w:tc>
          <w:tcPr>
            <w:tcW w:type="dxa" w:w="5089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MALL ARAUCO MAIPU - (M) SAN ALBERTO H</w:t>
            </w:r>
          </w:p>
        </w:tc>
        <w:tc>
          <w:tcPr>
            <w:tcW w:type="dxa" w:w="4045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Por Alameda a (M) Sta Lucía</w:t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9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I18</w:t>
            </w:r>
          </w:p>
        </w:tc>
        <w:tc>
          <w:tcPr>
            <w:tcW w:type="dxa" w:w="5089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RINCONADA - (M) ULA</w:t>
            </w:r>
          </w:p>
        </w:tc>
        <w:tc>
          <w:tcPr>
            <w:tcW w:type="dxa" w:w="4045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Por Alameda a (M) Sta Lucía</w:t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9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J18</w:t>
            </w:r>
          </w:p>
        </w:tc>
        <w:tc>
          <w:tcPr>
            <w:tcW w:type="dxa" w:w="5089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ENEA - (M) SAN PABLO</w:t>
            </w:r>
          </w:p>
        </w:tc>
        <w:tc>
          <w:tcPr>
            <w:tcW w:type="dxa" w:w="4045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Por Alameda a Manuel Rodriguez</w:t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9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E01</w:t>
            </w:r>
          </w:p>
        </w:tc>
        <w:tc>
          <w:tcPr>
            <w:tcW w:type="dxa" w:w="5089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SAN JOSE DE LA ESTRELLA - (M) SANTA ROSA</w:t>
            </w:r>
          </w:p>
        </w:tc>
        <w:tc>
          <w:tcPr>
            <w:tcW w:type="dxa" w:w="4045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Por Santa Rosa a (M) Santa Lucía</w:t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9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E02</w:t>
            </w:r>
          </w:p>
        </w:tc>
        <w:tc>
          <w:tcPr>
            <w:tcW w:type="dxa" w:w="5089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(M) LO OVALLE - DIEGO PORTALES</w:t>
            </w:r>
          </w:p>
        </w:tc>
        <w:tc>
          <w:tcPr>
            <w:tcW w:type="dxa" w:w="4045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Por Gran Avenida / San Diego A (M) Uchile</w:t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9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E03</w:t>
            </w:r>
          </w:p>
        </w:tc>
        <w:tc>
          <w:tcPr>
            <w:tcW w:type="dxa" w:w="5089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(M) LO OVALLE - JARDIN ALTO</w:t>
            </w:r>
          </w:p>
        </w:tc>
        <w:tc>
          <w:tcPr>
            <w:tcW w:type="dxa" w:w="4045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Por Gran Avenida / San Diego A (M) Uchile</w:t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9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E04</w:t>
            </w:r>
          </w:p>
        </w:tc>
        <w:tc>
          <w:tcPr>
            <w:tcW w:type="dxa" w:w="5089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AV. LA FLORIDA - (M) FRANKLIN</w:t>
            </w:r>
          </w:p>
        </w:tc>
        <w:tc>
          <w:tcPr>
            <w:tcW w:type="dxa" w:w="4045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Por Gran Avenida / San Diego A (M) Uchile</w:t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9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E07</w:t>
            </w:r>
          </w:p>
        </w:tc>
        <w:tc>
          <w:tcPr>
            <w:tcW w:type="dxa" w:w="5089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(M) BELLAVISTA DE LA FLORIDA - ROJAS MAGALLANES</w:t>
            </w:r>
          </w:p>
        </w:tc>
        <w:tc>
          <w:tcPr>
            <w:tcW w:type="dxa" w:w="4045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Por Vicuña a (M) Baquedano</w:t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9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E08</w:t>
            </w:r>
          </w:p>
        </w:tc>
        <w:tc>
          <w:tcPr>
            <w:tcW w:type="dxa" w:w="5089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DIEGO PORTALES - (M) BELLAVISTA DE LA FLORIDA</w:t>
            </w:r>
          </w:p>
        </w:tc>
        <w:tc>
          <w:tcPr>
            <w:tcW w:type="dxa" w:w="4045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Por Vicuña a (M) Baquedano</w:t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9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E09</w:t>
            </w:r>
          </w:p>
        </w:tc>
        <w:tc>
          <w:tcPr>
            <w:tcW w:type="dxa" w:w="5089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(M) ELISA CORREA - (M) SANTA ROSA</w:t>
            </w:r>
          </w:p>
        </w:tc>
        <w:tc>
          <w:tcPr>
            <w:tcW w:type="dxa" w:w="4045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Por Santa Rosa a (M) Santa Lucía</w:t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9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E11</w:t>
            </w:r>
          </w:p>
        </w:tc>
        <w:tc>
          <w:tcPr>
            <w:tcW w:type="dxa" w:w="5089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DIEGO PORTALES - (M) SANTA ROSA</w:t>
            </w:r>
          </w:p>
        </w:tc>
        <w:tc>
          <w:tcPr>
            <w:tcW w:type="dxa" w:w="4045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Por Santa Rosa a (M) Santa Lucía</w:t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9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E12</w:t>
            </w:r>
          </w:p>
        </w:tc>
        <w:tc>
          <w:tcPr>
            <w:tcW w:type="dxa" w:w="5089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GABRIELA - SANTA ROSA P18</w:t>
            </w:r>
          </w:p>
        </w:tc>
        <w:tc>
          <w:tcPr>
            <w:tcW w:type="dxa" w:w="4045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Por Santa Rosa a (M) Santa Lucía</w:t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9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E17</w:t>
            </w:r>
          </w:p>
        </w:tc>
        <w:tc>
          <w:tcPr>
            <w:tcW w:type="dxa" w:w="5089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(M) BELLAVISTA DE LA FLORIDA - LAS PERDICES</w:t>
            </w:r>
          </w:p>
        </w:tc>
        <w:tc>
          <w:tcPr>
            <w:tcW w:type="dxa" w:w="4045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Por Vicuña a (M) Baquedano</w:t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9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H05</w:t>
            </w:r>
          </w:p>
        </w:tc>
        <w:tc>
          <w:tcPr>
            <w:tcW w:type="dxa" w:w="5089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(M) CARLOS VALDOVINOS - POBL. DAVILA</w:t>
            </w:r>
          </w:p>
        </w:tc>
        <w:tc>
          <w:tcPr>
            <w:tcW w:type="dxa" w:w="4045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Por Vicuña a (M) Baquedano</w:t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9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H06</w:t>
            </w:r>
          </w:p>
        </w:tc>
        <w:tc>
          <w:tcPr>
            <w:tcW w:type="dxa" w:w="5089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POBL. LAS TURBINAS - AV. MATTA</w:t>
            </w:r>
          </w:p>
        </w:tc>
        <w:tc>
          <w:tcPr>
            <w:tcW w:type="dxa" w:w="4045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Por Santa Rosa a (M) Santa Lucía</w:t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9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H08</w:t>
            </w:r>
          </w:p>
        </w:tc>
        <w:tc>
          <w:tcPr>
            <w:tcW w:type="dxa" w:w="5089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POBL. LAS TURBINAS - (M) LO OVALLE</w:t>
            </w:r>
          </w:p>
        </w:tc>
        <w:tc>
          <w:tcPr>
            <w:tcW w:type="dxa" w:w="4045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Por Gran Avenida / San Diego A (M) Uchile</w:t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9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D01</w:t>
            </w:r>
          </w:p>
        </w:tc>
        <w:tc>
          <w:tcPr>
            <w:tcW w:type="dxa" w:w="5089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(M) PLAZA EGAÑA - ANTUPIRÉN</w:t>
            </w:r>
          </w:p>
        </w:tc>
        <w:tc>
          <w:tcPr>
            <w:tcW w:type="dxa" w:w="4045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Por Vespucio-Tobalaba a (M) Tobalaba</w:t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9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D03</w:t>
            </w:r>
          </w:p>
        </w:tc>
        <w:tc>
          <w:tcPr>
            <w:tcW w:type="dxa" w:w="5089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(M) TOESCA - LAS PARCELAS</w:t>
            </w:r>
          </w:p>
        </w:tc>
        <w:tc>
          <w:tcPr>
            <w:tcW w:type="dxa" w:w="4045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Por Manuel Rodriguez a (M) Los Herores</w:t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9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D05</w:t>
            </w:r>
          </w:p>
        </w:tc>
        <w:tc>
          <w:tcPr>
            <w:tcW w:type="dxa" w:w="5089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(M) FRANKLIN - MARIA ANGELICA</w:t>
            </w:r>
          </w:p>
        </w:tc>
        <w:tc>
          <w:tcPr>
            <w:tcW w:type="dxa" w:w="4045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Por Manuel Rodriguez a (M) Los Herores</w:t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9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D07</w:t>
            </w:r>
          </w:p>
        </w:tc>
        <w:tc>
          <w:tcPr>
            <w:tcW w:type="dxa" w:w="5089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DIAGONAL LAS TORRES - (M) FRANKLIN</w:t>
            </w:r>
          </w:p>
        </w:tc>
        <w:tc>
          <w:tcPr>
            <w:tcW w:type="dxa" w:w="4045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Por Manuel Rodriguez a (M) Los Herores</w:t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9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D08</w:t>
            </w:r>
          </w:p>
        </w:tc>
        <w:tc>
          <w:tcPr>
            <w:tcW w:type="dxa" w:w="5089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AV. GRECIA - (M) FRANCISCO BILBAO</w:t>
            </w:r>
          </w:p>
        </w:tc>
        <w:tc>
          <w:tcPr>
            <w:tcW w:type="dxa" w:w="4045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Por Tobalaba hasta (M) Tobalaba</w:t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9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D13</w:t>
            </w:r>
          </w:p>
        </w:tc>
        <w:tc>
          <w:tcPr>
            <w:tcW w:type="dxa" w:w="5089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(M) BELLAVISTA DE LA FLORIDA - (M) IRARRAZAVAL</w:t>
            </w:r>
          </w:p>
        </w:tc>
        <w:tc>
          <w:tcPr>
            <w:tcW w:type="dxa" w:w="4045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Por Bustamante a (M) Baquedano</w:t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9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D16</w:t>
            </w:r>
          </w:p>
        </w:tc>
        <w:tc>
          <w:tcPr>
            <w:tcW w:type="dxa" w:w="5089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MARIA ANGELICA - (M) FRANCISCO BILBAO</w:t>
            </w:r>
          </w:p>
        </w:tc>
        <w:tc>
          <w:tcPr>
            <w:tcW w:type="dxa" w:w="4045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Por Tobalaba hasta (M) Tobalaba</w:t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9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 w:eastAsia="Times New Roman"/>
                <w:b/>
                <w:bCs/>
                <w:color w:val="000000"/>
                <w:lang w:eastAsia="es-CL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es-CL"/>
              </w:rPr>
              <w:t>D18</w:t>
            </w:r>
          </w:p>
        </w:tc>
        <w:tc>
          <w:tcPr>
            <w:tcW w:type="dxa" w:w="5089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ÁLVARO CASANOVA - (M) SANTA ISABEL</w:t>
            </w:r>
          </w:p>
        </w:tc>
        <w:tc>
          <w:tcPr>
            <w:tcW w:type="dxa" w:w="4045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 w:eastAsia="Times New Roman"/>
                <w:color w:val="000000"/>
                <w:lang w:eastAsia="es-CL"/>
              </w:rPr>
            </w:pPr>
            <w:r>
              <w:rPr>
                <w:rFonts w:cs="Calibri" w:eastAsia="Times New Roman"/>
                <w:color w:val="000000"/>
                <w:lang w:eastAsia="es-CL"/>
              </w:rPr>
              <w:t>Por Bustamante a (M) Baquedano</w:t>
            </w:r>
          </w:p>
        </w:tc>
      </w:tr>
    </w:tbl>
    <w:p>
      <w:pPr>
        <w:pStyle w:val="style0"/>
        <w:rPr>
          <w:b/>
          <w:bCs/>
        </w:rPr>
      </w:pPr>
      <w:r>
        <w:rPr>
          <w:b/>
          <w:bCs/>
        </w:rPr>
      </w:r>
    </w:p>
    <w:p>
      <w:pPr>
        <w:pStyle w:val="style0"/>
        <w:rPr>
          <w:b/>
          <w:bCs/>
        </w:rPr>
      </w:pPr>
      <w:r>
        <w:rPr>
          <w:b/>
          <w:bCs/>
        </w:rPr>
        <w:t>4.- EJES EXCLUSIVOS:</w:t>
      </w:r>
    </w:p>
    <w:p>
      <w:pPr>
        <w:pStyle w:val="style0"/>
        <w:jc w:val="both"/>
        <w:rPr/>
      </w:pPr>
      <w:r>
        <w:rPr/>
        <w:t>Los ejes Gran Avenida, Alameda-Providencia, Independencia, Santa Rosa, Recoleta y Vicuña Mackenna serán de exclusivo del transporte público para asegurar el traslado de las personas. Vehículos particulares no podrán utilizar las vías exclusivas.</w:t>
      </w:r>
    </w:p>
    <w:p>
      <w:pPr>
        <w:pStyle w:val="style0"/>
        <w:rPr>
          <w:b/>
          <w:bCs/>
        </w:rPr>
      </w:pPr>
      <w:r>
        <w:rPr>
          <w:b/>
          <w:bCs/>
        </w:rPr>
        <w:t>5.- BUSES RURALES E INTERURBANOS:</w:t>
      </w:r>
    </w:p>
    <w:p>
      <w:pPr>
        <w:pStyle w:val="style0"/>
        <w:jc w:val="both"/>
        <w:rPr/>
      </w:pPr>
      <w:r>
        <w:rPr/>
        <w:t>Para el correcto funcionamiento y la seguridad de conductores y usuarios se ha pedido resguardo para los terminales de buses urbanos e interurbanos.</w:t>
      </w:r>
    </w:p>
    <w:p>
      <w:pPr>
        <w:pStyle w:val="style0"/>
        <w:jc w:val="both"/>
        <w:rPr/>
      </w:pPr>
      <w:r>
        <w:rPr/>
        <w:t>Además, habrá reforzamiento y extensiones de servicios para suplir la L3.</w:t>
      </w:r>
    </w:p>
    <w:p>
      <w:pPr>
        <w:pStyle w:val="style0"/>
        <w:jc w:val="both"/>
        <w:rPr/>
      </w:pPr>
      <w:r>
        <w:rPr/>
      </w:r>
    </w:p>
    <w:p>
      <w:pPr>
        <w:pStyle w:val="style46"/>
        <w:rPr>
          <w:rFonts w:ascii="Calibri" w:cs="Calibri" w:hAnsi="Calibri"/>
          <w:szCs w:val="22"/>
          <w:lang w:eastAsia="en-US" w:val="es-CL"/>
        </w:rPr>
      </w:pPr>
      <w:r>
        <w:rPr>
          <w:rFonts w:ascii="Calibri" w:cs="Calibri" w:hAnsi="Calibri"/>
          <w:szCs w:val="22"/>
          <w:lang w:eastAsia="en-US" w:val="es-CL"/>
        </w:rPr>
        <w:t>La operación de buses rurales se implementará de la siguiente forma:</w:t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0"/>
        <w:rPr>
          <w:b/>
          <w:bCs/>
        </w:rPr>
      </w:pPr>
      <w:r>
        <w:rPr>
          <w:b/>
          <w:bCs/>
        </w:rPr>
        <w:t>ZONA NORTE (COLINA Y LAMPA)</w:t>
      </w:r>
    </w:p>
    <w:p>
      <w:pPr>
        <w:pStyle w:val="style38"/>
        <w:numPr>
          <w:ilvl w:val="0"/>
          <w:numId w:val="2"/>
        </w:numPr>
        <w:spacing w:after="160" w:before="0" w:line="256" w:lineRule="auto"/>
        <w:contextualSpacing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Colina</w:t>
      </w:r>
    </w:p>
    <w:p>
      <w:pPr>
        <w:pStyle w:val="style38"/>
        <w:numPr>
          <w:ilvl w:val="0"/>
          <w:numId w:val="1"/>
        </w:numPr>
        <w:spacing w:after="160" w:before="0" w:line="256" w:lineRule="auto"/>
        <w:contextualSpacing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Itinerarios que cuentan con destino en Terminal La Paz y Terminal San Borja se mantienen.</w:t>
      </w:r>
    </w:p>
    <w:p>
      <w:pPr>
        <w:pStyle w:val="style38"/>
        <w:numPr>
          <w:ilvl w:val="0"/>
          <w:numId w:val="1"/>
        </w:numPr>
        <w:spacing w:after="160" w:before="0" w:line="256" w:lineRule="auto"/>
        <w:contextualSpacing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Buses Cobrexpress (Folio 500.047), Itinerarios 1, 2, 3 y 4 finalizarán recorrido hasta Alameda con Manuel Rodriguez o al menos Metro Santa Ana.</w:t>
      </w:r>
    </w:p>
    <w:p>
      <w:pPr>
        <w:pStyle w:val="style38"/>
        <w:numPr>
          <w:ilvl w:val="0"/>
          <w:numId w:val="1"/>
        </w:numPr>
        <w:spacing w:after="160" w:before="0" w:line="256" w:lineRule="auto"/>
        <w:contextualSpacing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Transportes Damir (Folio 500.048), reforzará los servicios que operan por Av. Independencia hasta Terminal La Paz; y un Itinerario finalizará en Metro Salvador.</w:t>
      </w:r>
    </w:p>
    <w:p>
      <w:pPr>
        <w:pStyle w:val="style38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style38"/>
        <w:numPr>
          <w:ilvl w:val="0"/>
          <w:numId w:val="3"/>
        </w:numPr>
        <w:spacing w:after="160" w:before="0" w:line="256" w:lineRule="auto"/>
        <w:contextualSpacing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Lampa</w:t>
      </w:r>
    </w:p>
    <w:p>
      <w:pPr>
        <w:pStyle w:val="style38"/>
        <w:numPr>
          <w:ilvl w:val="0"/>
          <w:numId w:val="1"/>
        </w:numPr>
        <w:spacing w:after="160" w:before="0" w:line="256" w:lineRule="auto"/>
        <w:contextualSpacing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Buses Larapinta (Folio 500.044), intentará iniciar operación a las 4:30 am. Los dos itinerarios inscritos efectuarán recorrido sólo hasta Alameda/Manuel Rodriguez o Metro Santa Ana, y retornará a Lampa.</w:t>
      </w:r>
    </w:p>
    <w:p>
      <w:pPr>
        <w:pStyle w:val="style38"/>
        <w:numPr>
          <w:ilvl w:val="0"/>
          <w:numId w:val="1"/>
        </w:numPr>
        <w:spacing w:after="160" w:before="0" w:line="256" w:lineRule="auto"/>
        <w:contextualSpacing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Buses Royal (Folio 500.050) mantiene operación, e Itinerario 4, circunvalará en Manuel Rodriguez con Alameda, y retornará a Lampa.</w:t>
      </w:r>
    </w:p>
    <w:p>
      <w:pPr>
        <w:pStyle w:val="style38"/>
        <w:numPr>
          <w:ilvl w:val="0"/>
          <w:numId w:val="1"/>
        </w:numPr>
        <w:spacing w:after="160" w:before="0" w:line="256" w:lineRule="auto"/>
        <w:contextualSpacing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Buses Amade (Buses Lampa, Folio 500.012), los Itinerarios 6 y 7 llegarán al sector de Tobalaba. Itinerario 5 efectuará recorrido por Independencia hasta Terminal La Paz.</w:t>
      </w:r>
    </w:p>
    <w:p>
      <w:pPr>
        <w:pStyle w:val="style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style0"/>
        <w:rPr>
          <w:b/>
          <w:bCs/>
        </w:rPr>
      </w:pPr>
      <w:r>
        <w:rPr>
          <w:b/>
          <w:bCs/>
        </w:rPr>
        <w:t>ZONA PONIENTE (CURACAVI)</w:t>
      </w:r>
    </w:p>
    <w:p>
      <w:pPr>
        <w:pStyle w:val="style38"/>
        <w:numPr>
          <w:ilvl w:val="0"/>
          <w:numId w:val="3"/>
        </w:numPr>
        <w:spacing w:after="160" w:before="0" w:line="256" w:lineRule="auto"/>
        <w:contextualSpacing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Curacaví</w:t>
      </w:r>
    </w:p>
    <w:p>
      <w:pPr>
        <w:pStyle w:val="style38"/>
        <w:numPr>
          <w:ilvl w:val="0"/>
          <w:numId w:val="1"/>
        </w:numPr>
        <w:spacing w:after="160" w:before="0" w:line="256" w:lineRule="auto"/>
        <w:contextualSpacing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Atevil (Folio 500.036), itinerarios 1 y 2 se extenderán hasta Alameda con Manuel Rodríguez.</w:t>
      </w:r>
    </w:p>
    <w:p>
      <w:pPr>
        <w:pStyle w:val="style38"/>
        <w:numPr>
          <w:ilvl w:val="0"/>
          <w:numId w:val="1"/>
        </w:numPr>
        <w:spacing w:after="160" w:before="0" w:line="256" w:lineRule="auto"/>
        <w:contextualSpacing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Yanguas (Folio 500.055), itinerario 2 se extenderán hasta Alameda con Manuel Rodríguez.</w:t>
      </w:r>
    </w:p>
    <w:p>
      <w:pPr>
        <w:pStyle w:val="style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style0"/>
        <w:rPr>
          <w:b/>
          <w:bCs/>
        </w:rPr>
      </w:pPr>
      <w:r>
        <w:rPr>
          <w:b/>
          <w:bCs/>
        </w:rPr>
        <w:t>ZONA ORIENTE (PIRQUE)</w:t>
      </w:r>
    </w:p>
    <w:p>
      <w:pPr>
        <w:pStyle w:val="style38"/>
        <w:numPr>
          <w:ilvl w:val="0"/>
          <w:numId w:val="3"/>
        </w:numPr>
        <w:spacing w:after="160" w:before="0" w:line="256" w:lineRule="auto"/>
        <w:contextualSpacing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Pirque</w:t>
      </w:r>
    </w:p>
    <w:p>
      <w:pPr>
        <w:pStyle w:val="style38"/>
        <w:numPr>
          <w:ilvl w:val="0"/>
          <w:numId w:val="1"/>
        </w:numPr>
        <w:spacing w:after="160" w:before="0" w:line="256" w:lineRule="auto"/>
        <w:contextualSpacing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Cantares (Folio 500.010 y 500.026), todos los itinerarios llegarán hasta Bellavista La Florida.</w:t>
      </w:r>
    </w:p>
    <w:p>
      <w:pPr>
        <w:pStyle w:val="style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style0"/>
        <w:rPr>
          <w:b/>
          <w:bCs/>
        </w:rPr>
      </w:pPr>
      <w:r>
        <w:rPr>
          <w:b/>
          <w:bCs/>
        </w:rPr>
        <w:t>ZONA SUR (BUIN)</w:t>
      </w:r>
    </w:p>
    <w:p>
      <w:pPr>
        <w:pStyle w:val="style38"/>
        <w:numPr>
          <w:ilvl w:val="0"/>
          <w:numId w:val="3"/>
        </w:numPr>
        <w:spacing w:after="160" w:before="0" w:line="256" w:lineRule="auto"/>
        <w:contextualSpacing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Buin</w:t>
      </w:r>
    </w:p>
    <w:p>
      <w:pPr>
        <w:pStyle w:val="style38"/>
        <w:numPr>
          <w:ilvl w:val="0"/>
          <w:numId w:val="1"/>
        </w:numPr>
        <w:spacing w:after="160" w:before="0" w:line="256" w:lineRule="auto"/>
        <w:contextualSpacing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Transber (Folios 500.001 y 500.032), reforzará la operación por Av. Gran Avenida, y optimizará la operación retornando en San Diego con Tarapacá, Santiago.</w:t>
      </w:r>
    </w:p>
    <w:p>
      <w:pPr>
        <w:pStyle w:val="style46"/>
        <w:rPr>
          <w:rFonts w:ascii="Calibri" w:cs="Calibri" w:hAnsi="Calibri"/>
          <w:szCs w:val="22"/>
          <w:lang w:eastAsia="en-US" w:val="es-CL"/>
        </w:rPr>
      </w:pPr>
      <w:r>
        <w:rPr>
          <w:rFonts w:ascii="Calibri" w:cs="Calibri" w:hAnsi="Calibri"/>
          <w:szCs w:val="22"/>
          <w:lang w:eastAsia="en-US" w:val="es-CL"/>
        </w:rPr>
      </w:r>
    </w:p>
    <w:p>
      <w:pPr>
        <w:pStyle w:val="style0"/>
        <w:rPr>
          <w:b/>
          <w:bCs/>
        </w:rPr>
      </w:pPr>
      <w:r>
        <w:rPr>
          <w:b/>
          <w:bCs/>
        </w:rPr>
        <w:t>ZONA SURPONIENTE (TALAGANTE / PEÑAFLOR)</w:t>
      </w:r>
    </w:p>
    <w:p>
      <w:pPr>
        <w:pStyle w:val="style38"/>
        <w:numPr>
          <w:ilvl w:val="0"/>
          <w:numId w:val="3"/>
        </w:numPr>
        <w:spacing w:after="160" w:before="0" w:line="256" w:lineRule="auto"/>
        <w:contextualSpacing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Talagante / Peñaflor</w:t>
      </w:r>
    </w:p>
    <w:p>
      <w:pPr>
        <w:pStyle w:val="style38"/>
        <w:numPr>
          <w:ilvl w:val="0"/>
          <w:numId w:val="1"/>
        </w:numPr>
        <w:spacing w:after="160" w:before="0" w:line="256" w:lineRule="auto"/>
        <w:contextualSpacing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Debido a problemas de seguridad y operacionales, los responsables de servicios no han podido mantener una operación estable y dependiendo de la situación que se observe durante la madrugada del lunes evaluarán el funcionamiento de los servicios afectados.</w:t>
      </w:r>
    </w:p>
    <w:p>
      <w:pPr>
        <w:pStyle w:val="style0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6.- TAXIS Y TAXIS COLECTIVOS: </w:t>
      </w:r>
    </w:p>
    <w:p>
      <w:pPr>
        <w:pStyle w:val="style46"/>
        <w:jc w:val="both"/>
        <w:rPr>
          <w:rFonts w:ascii="Calibri" w:cs="Calibri" w:hAnsi="Calibri"/>
          <w:szCs w:val="22"/>
          <w:lang w:eastAsia="en-US" w:val="es-CL"/>
        </w:rPr>
      </w:pPr>
      <w:r>
        <w:rPr>
          <w:rFonts w:ascii="Calibri" w:cs="Calibri" w:hAnsi="Calibri"/>
          <w:szCs w:val="22"/>
          <w:lang w:eastAsia="en-US" w:val="es-CL"/>
        </w:rPr>
        <w:t>Se coordinó con dirigentes gremiales y responsables de líneas de taxis colectivos para que la operación de estos servicios sean lo más rápida posible, acercando a los usuarios al centro de Santiago y a estaciones de Metro que se encuentren habilitadas, en especial desde las comunas de Maipú y Puente Alto.</w:t>
      </w:r>
    </w:p>
    <w:p>
      <w:pPr>
        <w:pStyle w:val="style46"/>
        <w:jc w:val="both"/>
        <w:rPr>
          <w:rFonts w:ascii="Calibri" w:cs="Calibri" w:hAnsi="Calibri"/>
          <w:szCs w:val="22"/>
          <w:lang w:eastAsia="en-US" w:val="es-CL"/>
        </w:rPr>
      </w:pPr>
      <w:r>
        <w:rPr>
          <w:rFonts w:ascii="Calibri" w:cs="Calibri" w:hAnsi="Calibri"/>
          <w:szCs w:val="22"/>
          <w:lang w:eastAsia="en-US" w:val="es-CL"/>
        </w:rPr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7.- RED DE CARGA: </w:t>
      </w:r>
    </w:p>
    <w:p>
      <w:pPr>
        <w:pStyle w:val="style0"/>
        <w:jc w:val="both"/>
        <w:rPr/>
      </w:pPr>
      <w:r>
        <w:rPr/>
        <w:t xml:space="preserve">El último catastro indica que el 80% de los puntos de carga en superficie estarán operativos. En los sitios web  </w:t>
      </w:r>
      <w:hyperlink r:id="rId2">
        <w:r>
          <w:rPr>
            <w:rStyle w:val="style26"/>
          </w:rPr>
          <w:t>www.tarjetabip.cl</w:t>
        </w:r>
      </w:hyperlink>
      <w:r>
        <w:rPr/>
        <w:t xml:space="preserve"> y </w:t>
      </w:r>
      <w:hyperlink r:id="rId3">
        <w:r>
          <w:rPr>
            <w:rStyle w:val="style26"/>
          </w:rPr>
          <w:t>www.red.cl</w:t>
        </w:r>
      </w:hyperlink>
      <w:r>
        <w:rPr/>
        <w:t xml:space="preserve"> los usuarios podrán revisar los lugares donde puedan cargar sus tarjetas. Adicionalmente, aquellas estaciones de Metro que abran a público en la Línea 1 también contarán con puntos de carga.</w:t>
      </w:r>
    </w:p>
    <w:p>
      <w:pPr>
        <w:pStyle w:val="style0"/>
        <w:rPr>
          <w:b/>
          <w:bCs/>
        </w:rPr>
      </w:pPr>
      <w:r>
        <w:rPr>
          <w:b/>
          <w:bCs/>
        </w:rPr>
        <w:t>8.- UOCT:</w:t>
      </w:r>
    </w:p>
    <w:p>
      <w:pPr>
        <w:pStyle w:val="style0"/>
        <w:jc w:val="both"/>
        <w:rPr/>
      </w:pPr>
      <w:r>
        <w:rPr/>
        <w:t>Se implementarán planes especiales en los semáforos con el fin de agilizar el tránsito en las principales vías por donde transita el transporte público.</w:t>
      </w:r>
    </w:p>
    <w:p>
      <w:pPr>
        <w:pStyle w:val="style0"/>
        <w:rPr/>
      </w:pPr>
      <w:r>
        <w:rPr/>
      </w:r>
    </w:p>
    <w:sectPr>
      <w:headerReference r:id="rId4" w:type="default"/>
      <w:type w:val="nextPage"/>
      <w:pgSz w:h="15840" w:w="12240"/>
      <w:pgMar w:bottom="851" w:footer="0" w:gutter="0" w:header="708" w:left="993" w:right="474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6"/>
      <w:rPr/>
    </w:pPr>
    <w:r>
      <w:rPr/>
      <w:drawing>
        <wp:anchor allowOverlap="1" behindDoc="1" distB="0" distL="0" distR="0" distT="0" layoutInCell="1" locked="0" relativeHeight="3" simplePos="0">
          <wp:simplePos x="0" y="0"/>
          <wp:positionH relativeFrom="column">
            <wp:posOffset>-622935</wp:posOffset>
          </wp:positionH>
          <wp:positionV relativeFrom="paragraph">
            <wp:posOffset>-306070</wp:posOffset>
          </wp:positionV>
          <wp:extent cx="7734300" cy="985520"/>
          <wp:effectExtent b="0" l="0" r="0" t="0"/>
          <wp:wrapSquare wrapText="bothSides"/>
          <wp:docPr descr="C:\Users\ssottorff\AppData\Local\Microsoft\Windows\Temporary Internet Files\Content.Word\COMUNICADO_PRENSA_JUN_2019_MINUTA.png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C:\Users\ssottorff\AppData\Local\Microsoft\Windows\Temporary Internet Files\Content.Word\COMUNICADO_PRENSA_JUN_2019_MINUTA.png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985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-"/>
      <w:lvlJc w:val="left"/>
      <w:pPr>
        <w:ind w:hanging="360" w:left="720"/>
      </w:pPr>
      <w:rPr>
        <w:rFonts w:ascii="Calibri" w:cs="Calibri" w:hAnsi="Calibri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es-CL"/>
    </w:rPr>
  </w:style>
  <w:style w:styleId="style15" w:type="character">
    <w:name w:val="Default Paragraph Font"/>
    <w:next w:val="style15"/>
    <w:rPr/>
  </w:style>
  <w:style w:styleId="style16" w:type="character">
    <w:name w:val="Encabezado Car"/>
    <w:basedOn w:val="style15"/>
    <w:next w:val="style16"/>
    <w:rPr/>
  </w:style>
  <w:style w:styleId="style17" w:type="character">
    <w:name w:val="Pie de página Car"/>
    <w:basedOn w:val="style15"/>
    <w:next w:val="style17"/>
    <w:rPr/>
  </w:style>
  <w:style w:styleId="style18" w:type="character">
    <w:name w:val="Párrafo de lista Car"/>
    <w:next w:val="style18"/>
    <w:rPr>
      <w:rFonts w:cs=""/>
      <w:sz w:val="20"/>
      <w:szCs w:val="20"/>
    </w:rPr>
  </w:style>
  <w:style w:styleId="style19" w:type="character">
    <w:name w:val="Texto de globo Car"/>
    <w:basedOn w:val="style15"/>
    <w:next w:val="style19"/>
    <w:rPr>
      <w:rFonts w:ascii="Segoe UI" w:cs="Segoe UI" w:hAnsi="Segoe UI"/>
      <w:sz w:val="18"/>
      <w:szCs w:val="18"/>
    </w:rPr>
  </w:style>
  <w:style w:styleId="style20" w:type="character">
    <w:name w:val="Destacado"/>
    <w:basedOn w:val="style15"/>
    <w:next w:val="style20"/>
    <w:rPr>
      <w:i/>
      <w:iCs/>
    </w:rPr>
  </w:style>
  <w:style w:styleId="style21" w:type="character">
    <w:name w:val="Texto nota pie Car"/>
    <w:basedOn w:val="style15"/>
    <w:next w:val="style21"/>
    <w:rPr>
      <w:sz w:val="20"/>
      <w:szCs w:val="20"/>
    </w:rPr>
  </w:style>
  <w:style w:styleId="style22" w:type="character">
    <w:name w:val="footnote reference"/>
    <w:basedOn w:val="style15"/>
    <w:next w:val="style22"/>
    <w:rPr>
      <w:vertAlign w:val="superscript"/>
    </w:rPr>
  </w:style>
  <w:style w:styleId="style23" w:type="character">
    <w:name w:val="annotation reference"/>
    <w:basedOn w:val="style15"/>
    <w:next w:val="style23"/>
    <w:rPr>
      <w:sz w:val="16"/>
      <w:szCs w:val="16"/>
    </w:rPr>
  </w:style>
  <w:style w:styleId="style24" w:type="character">
    <w:name w:val="Texto comentario Car"/>
    <w:basedOn w:val="style15"/>
    <w:next w:val="style24"/>
    <w:rPr>
      <w:sz w:val="20"/>
      <w:szCs w:val="20"/>
    </w:rPr>
  </w:style>
  <w:style w:styleId="style25" w:type="character">
    <w:name w:val="Asunto del comentario Car"/>
    <w:basedOn w:val="style24"/>
    <w:next w:val="style25"/>
    <w:rPr>
      <w:b/>
      <w:bCs/>
      <w:sz w:val="20"/>
      <w:szCs w:val="20"/>
    </w:rPr>
  </w:style>
  <w:style w:styleId="style26" w:type="character">
    <w:name w:val="Enlace de Internet"/>
    <w:basedOn w:val="style15"/>
    <w:next w:val="style26"/>
    <w:rPr>
      <w:color w:val="0563C1"/>
      <w:u w:val="single"/>
      <w:lang w:bidi="zxx-" w:eastAsia="zxx-" w:val="zxx-"/>
    </w:rPr>
  </w:style>
  <w:style w:styleId="style27" w:type="character">
    <w:name w:val="ListLabel 1"/>
    <w:next w:val="style27"/>
    <w:rPr>
      <w:rFonts w:cs="Courier New"/>
    </w:rPr>
  </w:style>
  <w:style w:styleId="style28" w:type="character">
    <w:name w:val="ListLabel 2"/>
    <w:next w:val="style28"/>
    <w:rPr>
      <w:rFonts w:cs="Calibri"/>
      <w:b w:val="false"/>
    </w:rPr>
  </w:style>
  <w:style w:styleId="style29" w:type="character">
    <w:name w:val="ListLabel 3"/>
    <w:next w:val="style29"/>
    <w:rPr>
      <w:rFonts w:cs=""/>
    </w:rPr>
  </w:style>
  <w:style w:styleId="style30" w:type="character">
    <w:name w:val="ListLabel 4"/>
    <w:next w:val="style30"/>
    <w:rPr>
      <w:rFonts w:cs="Calibri"/>
    </w:rPr>
  </w:style>
  <w:style w:styleId="style31" w:type="paragraph">
    <w:name w:val="Encabezado"/>
    <w:basedOn w:val="style0"/>
    <w:next w:val="style32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32" w:type="paragraph">
    <w:name w:val="Cuerpo de texto"/>
    <w:basedOn w:val="style0"/>
    <w:next w:val="style32"/>
    <w:pPr>
      <w:spacing w:after="120" w:before="0"/>
      <w:contextualSpacing w:val="false"/>
    </w:pPr>
    <w:rPr/>
  </w:style>
  <w:style w:styleId="style33" w:type="paragraph">
    <w:name w:val="Lista"/>
    <w:basedOn w:val="style32"/>
    <w:next w:val="style33"/>
    <w:pPr/>
    <w:rPr>
      <w:rFonts w:cs="Arial"/>
    </w:rPr>
  </w:style>
  <w:style w:styleId="style34" w:type="paragraph">
    <w:name w:val="Pie"/>
    <w:basedOn w:val="style0"/>
    <w:next w:val="style34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35" w:type="paragraph">
    <w:name w:val="Índice"/>
    <w:basedOn w:val="style0"/>
    <w:next w:val="style35"/>
    <w:pPr>
      <w:suppressLineNumbers/>
    </w:pPr>
    <w:rPr>
      <w:rFonts w:cs="Arial"/>
    </w:rPr>
  </w:style>
  <w:style w:styleId="style36" w:type="paragraph">
    <w:name w:val="Encabezamiento"/>
    <w:basedOn w:val="style0"/>
    <w:next w:val="style36"/>
    <w:pPr>
      <w:tabs>
        <w:tab w:leader="none" w:pos="4419" w:val="center"/>
        <w:tab w:leader="none" w:pos="8838" w:val="right"/>
      </w:tabs>
      <w:spacing w:after="0" w:before="0" w:line="100" w:lineRule="atLeast"/>
      <w:contextualSpacing w:val="false"/>
    </w:pPr>
    <w:rPr/>
  </w:style>
  <w:style w:styleId="style37" w:type="paragraph">
    <w:name w:val="Pie de página"/>
    <w:basedOn w:val="style0"/>
    <w:next w:val="style37"/>
    <w:pPr>
      <w:tabs>
        <w:tab w:leader="none" w:pos="4419" w:val="center"/>
        <w:tab w:leader="none" w:pos="8838" w:val="right"/>
      </w:tabs>
      <w:spacing w:after="0" w:before="0" w:line="100" w:lineRule="atLeast"/>
      <w:contextualSpacing w:val="false"/>
    </w:pPr>
    <w:rPr/>
  </w:style>
  <w:style w:styleId="style38" w:type="paragraph">
    <w:name w:val="List Paragraph"/>
    <w:basedOn w:val="style0"/>
    <w:next w:val="style38"/>
    <w:pPr>
      <w:spacing w:after="200" w:before="200" w:line="276" w:lineRule="auto"/>
      <w:ind w:hanging="0" w:left="720" w:right="0"/>
      <w:contextualSpacing/>
    </w:pPr>
    <w:rPr>
      <w:rFonts w:cs=""/>
      <w:sz w:val="20"/>
      <w:szCs w:val="20"/>
    </w:rPr>
  </w:style>
  <w:style w:styleId="style39" w:type="paragraph">
    <w:name w:val="Balloon Text"/>
    <w:basedOn w:val="style0"/>
    <w:next w:val="style39"/>
    <w:pPr>
      <w:spacing w:after="0" w:before="0" w:line="100" w:lineRule="atLeast"/>
      <w:contextualSpacing w:val="false"/>
    </w:pPr>
    <w:rPr>
      <w:rFonts w:ascii="Segoe UI" w:cs="Segoe UI" w:hAnsi="Segoe UI"/>
      <w:sz w:val="18"/>
      <w:szCs w:val="18"/>
    </w:rPr>
  </w:style>
  <w:style w:styleId="style40" w:type="paragraph">
    <w:name w:val="gmail-msonormal"/>
    <w:basedOn w:val="style0"/>
    <w:next w:val="style40"/>
    <w:pPr>
      <w:spacing w:after="280" w:before="280" w:line="100" w:lineRule="atLeast"/>
      <w:contextualSpacing w:val="false"/>
    </w:pPr>
    <w:rPr>
      <w:rFonts w:ascii="Times New Roman" w:cs="Times New Roman" w:hAnsi="Times New Roman"/>
      <w:sz w:val="24"/>
      <w:szCs w:val="24"/>
      <w:lang w:eastAsia="es-CL"/>
    </w:rPr>
  </w:style>
  <w:style w:styleId="style41" w:type="paragraph">
    <w:name w:val="Normal (Web)"/>
    <w:basedOn w:val="style0"/>
    <w:next w:val="style41"/>
    <w:pPr>
      <w:spacing w:after="0" w:before="0" w:line="100" w:lineRule="atLeast"/>
      <w:contextualSpacing w:val="false"/>
    </w:pPr>
    <w:rPr>
      <w:rFonts w:ascii="Calibri" w:cs="Calibri" w:hAnsi="Calibri"/>
      <w:lang w:eastAsia="es-CL"/>
    </w:rPr>
  </w:style>
  <w:style w:styleId="style42" w:type="paragraph">
    <w:name w:val="footnote text"/>
    <w:basedOn w:val="style0"/>
    <w:next w:val="style42"/>
    <w:pPr>
      <w:spacing w:after="0" w:before="0" w:line="100" w:lineRule="atLeast"/>
      <w:contextualSpacing w:val="false"/>
    </w:pPr>
    <w:rPr>
      <w:sz w:val="20"/>
      <w:szCs w:val="20"/>
    </w:rPr>
  </w:style>
  <w:style w:styleId="style43" w:type="paragraph">
    <w:name w:val="annotation text"/>
    <w:basedOn w:val="style0"/>
    <w:next w:val="style43"/>
    <w:pPr>
      <w:spacing w:line="100" w:lineRule="atLeast"/>
    </w:pPr>
    <w:rPr>
      <w:sz w:val="20"/>
      <w:szCs w:val="20"/>
    </w:rPr>
  </w:style>
  <w:style w:styleId="style44" w:type="paragraph">
    <w:name w:val="annotation subject"/>
    <w:basedOn w:val="style43"/>
    <w:next w:val="style44"/>
    <w:pPr/>
    <w:rPr>
      <w:b/>
      <w:bCs/>
    </w:rPr>
  </w:style>
  <w:style w:styleId="style45" w:type="paragraph">
    <w:name w:val="Revision"/>
    <w:next w:val="style45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es-CL"/>
    </w:rPr>
  </w:style>
  <w:style w:styleId="style46" w:type="paragraph">
    <w:name w:val="No Spacing"/>
    <w:next w:val="style46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2"/>
      <w:szCs w:val="24"/>
      <w:lang w:bidi="ar-SA" w:eastAsia="es-ES" w:val="es-E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arjetabip.cl/" TargetMode="External"/><Relationship Id="rId3" Type="http://schemas.openxmlformats.org/officeDocument/2006/relationships/hyperlink" Target="http://www.red.cl/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2019-10-21T01:44:00Z</dcterms:created>
  <dc:creator>Sebastian Sottorff Olguin</dc:creator>
  <cp:lastModifiedBy>Fernando Saka</cp:lastModifiedBy>
  <cp:lastPrinted>2019-08-27T22:27:00Z</cp:lastPrinted>
  <dcterms:modified xsi:type="dcterms:W3CDTF">2019-10-21T02:16:00Z</dcterms:modified>
  <cp:revision>7</cp:revision>
</cp:coreProperties>
</file>